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F2" w:rsidRDefault="00B427F2" w:rsidP="00B427F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Régimen de </w:t>
      </w:r>
      <w:proofErr w:type="spellStart"/>
      <w:r>
        <w:rPr>
          <w:b/>
          <w:bCs/>
          <w:sz w:val="28"/>
          <w:szCs w:val="28"/>
        </w:rPr>
        <w:t>correlatividades</w:t>
      </w:r>
      <w:proofErr w:type="spellEnd"/>
    </w:p>
    <w:p w:rsidR="00B427F2" w:rsidRDefault="00B427F2" w:rsidP="00B427F2">
      <w:pPr>
        <w:pStyle w:val="Default"/>
        <w:rPr>
          <w:sz w:val="28"/>
          <w:szCs w:val="28"/>
        </w:rPr>
      </w:pPr>
    </w:p>
    <w:p w:rsidR="00F56C73" w:rsidRDefault="00B427F2" w:rsidP="00B427F2">
      <w:pPr>
        <w:jc w:val="both"/>
      </w:pPr>
      <w:r>
        <w:t xml:space="preserve">La trayectoria que realice cada estudiante en la carrera, deberá respetar las siguientes pautas del régimen de cursado y </w:t>
      </w:r>
      <w:proofErr w:type="spellStart"/>
      <w:r>
        <w:t>correlatividades</w:t>
      </w:r>
      <w:proofErr w:type="spellEnd"/>
      <w:r>
        <w:t xml:space="preserve">. Las </w:t>
      </w:r>
      <w:proofErr w:type="spellStart"/>
      <w:r>
        <w:t>correlatividades</w:t>
      </w:r>
      <w:proofErr w:type="spellEnd"/>
      <w:r>
        <w:t xml:space="preserve"> se establecen en función de los procesos que se pretenden desarrollar en el transcurso de la formación y de los alcances de contenidos correspondientes a cada unidad curricular.</w:t>
      </w:r>
    </w:p>
    <w:p w:rsidR="00B427F2" w:rsidRDefault="00B427F2" w:rsidP="00B427F2">
      <w:pPr>
        <w:jc w:val="both"/>
      </w:pPr>
      <w:r>
        <w:rPr>
          <w:noProof/>
          <w:lang w:eastAsia="es-ES"/>
        </w:rPr>
        <w:drawing>
          <wp:inline distT="0" distB="0" distL="0" distR="0">
            <wp:extent cx="5529472" cy="3238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161" cy="323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7F2" w:rsidSect="00F56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7F2"/>
    <w:rsid w:val="00B427F2"/>
    <w:rsid w:val="00F5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2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2015-09-02T19:30:00Z</dcterms:created>
  <dcterms:modified xsi:type="dcterms:W3CDTF">2015-09-02T19:32:00Z</dcterms:modified>
</cp:coreProperties>
</file>